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5D6EE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С ПОМОЩЬЮ БАНКОВСКОЙ КАРТЫ</w:t>
      </w:r>
    </w:p>
    <w:p w14:paraId="25E32A7A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 Для выбора оплаты товара с помощью банковской карты на соответствующей странице сайта необходимо нажать кнопку «Оплата банковской картой».</w:t>
      </w:r>
    </w:p>
    <w:p w14:paraId="16E13EC6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  Оплата происходит через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авторизационный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сервер Процессингового центра Банка с использованием Банковских кредитных карт следующих платежных систем:</w:t>
      </w:r>
    </w:p>
    <w:p w14:paraId="5A31EB19" w14:textId="77777777" w:rsidR="00CA4E88" w:rsidRPr="00E969F6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  <w:lang w:val="en-US"/>
        </w:rPr>
      </w:pPr>
      <w:r w:rsidRPr="00E969F6">
        <w:rPr>
          <w:rStyle w:val="a4"/>
          <w:rFonts w:ascii="Arial" w:hAnsi="Arial" w:cs="Arial"/>
          <w:color w:val="000000"/>
          <w:sz w:val="22"/>
          <w:szCs w:val="22"/>
          <w:lang w:val="en-US"/>
        </w:rPr>
        <w:t>VISA International</w:t>
      </w:r>
      <w:r w:rsidRPr="00E969F6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en-US"/>
        </w:rPr>
        <w:t> </w:t>
      </w:r>
      <w:r w:rsidRPr="00E969F6">
        <w:rPr>
          <w:rFonts w:ascii="Arial" w:hAnsi="Arial" w:cs="Arial"/>
          <w:color w:val="000000"/>
          <w:sz w:val="22"/>
          <w:szCs w:val="22"/>
          <w:lang w:val="en-US"/>
        </w:rPr>
        <w:br/>
      </w:r>
      <w:r w:rsidRPr="00E969F6">
        <w:rPr>
          <w:rStyle w:val="a4"/>
          <w:rFonts w:ascii="Arial" w:hAnsi="Arial" w:cs="Arial"/>
          <w:color w:val="000000"/>
          <w:sz w:val="22"/>
          <w:szCs w:val="22"/>
          <w:lang w:val="en-US"/>
        </w:rPr>
        <w:t>MasterCard World Wide</w:t>
      </w:r>
    </w:p>
    <w:p w14:paraId="48150EA0" w14:textId="77777777" w:rsidR="00CA4E88" w:rsidRPr="00E969F6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Описание</w:t>
      </w:r>
      <w:r w:rsidRPr="00E969F6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Style w:val="a4"/>
          <w:rFonts w:ascii="Arial" w:hAnsi="Arial" w:cs="Arial"/>
          <w:color w:val="000000"/>
          <w:sz w:val="22"/>
          <w:szCs w:val="22"/>
        </w:rPr>
        <w:t>процесса</w:t>
      </w:r>
      <w:r w:rsidRPr="00E969F6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Style w:val="a4"/>
          <w:rFonts w:ascii="Arial" w:hAnsi="Arial" w:cs="Arial"/>
          <w:color w:val="000000"/>
          <w:sz w:val="22"/>
          <w:szCs w:val="22"/>
        </w:rPr>
        <w:t>передачи</w:t>
      </w:r>
      <w:r w:rsidRPr="00E969F6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Style w:val="a4"/>
          <w:rFonts w:ascii="Arial" w:hAnsi="Arial" w:cs="Arial"/>
          <w:color w:val="000000"/>
          <w:sz w:val="22"/>
          <w:szCs w:val="22"/>
        </w:rPr>
        <w:t>данных</w:t>
      </w:r>
    </w:p>
    <w:p w14:paraId="6ADEE338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 w:rsidRPr="00E969F6">
        <w:rPr>
          <w:rFonts w:ascii="Arial" w:hAnsi="Arial" w:cs="Arial"/>
          <w:color w:val="000000"/>
          <w:sz w:val="22"/>
          <w:szCs w:val="22"/>
          <w:lang w:val="en-US"/>
        </w:rPr>
        <w:t xml:space="preserve">  </w:t>
      </w:r>
      <w:r>
        <w:rPr>
          <w:rFonts w:ascii="Arial" w:hAnsi="Arial" w:cs="Arial"/>
          <w:color w:val="000000"/>
          <w:sz w:val="22"/>
          <w:szCs w:val="22"/>
        </w:rPr>
        <w:t>Для оплаты покупки Вы будете перенаправлены на платежный шлюз ПАО "Сбербанк России" для ввода реквизитов Вашей карты. Пожалуйста, приготовьте Вашу пластиковую карту заранее. Соединение с платежным шлюзом и передача информации осуществляется в защищенном режиме с использованием протокола шифрования SSL.</w:t>
      </w:r>
    </w:p>
    <w:p w14:paraId="03BFC60C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 В случае если Ваш банк поддерживает технологию безопасного проведения интернет-платежей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Verified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By Visa или MasterCard Secure Code для проведения платежа также может потребоваться ввод специального пароля. Способы и возможность получения паролей для совершения интернет-платежей Вы можете уточнить в банке, выпустившем карту.</w:t>
      </w:r>
    </w:p>
    <w:p w14:paraId="6F1D60A5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 Настоящий сайт поддерживает 256-битное шифрование. Конфиденциальность сообщаемой персональной информации обеспечивается ПАО "Сбербанк России". Введенная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требованиями платежных систем Visa Int. и MasterCard Europe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5511932D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 xml:space="preserve">Описание </w:t>
      </w:r>
      <w:proofErr w:type="spellStart"/>
      <w:r>
        <w:rPr>
          <w:rStyle w:val="a4"/>
          <w:rFonts w:ascii="Arial" w:hAnsi="Arial" w:cs="Arial"/>
          <w:color w:val="000000"/>
          <w:sz w:val="22"/>
          <w:szCs w:val="22"/>
        </w:rPr>
        <w:t>процессa</w:t>
      </w:r>
      <w:proofErr w:type="spellEnd"/>
      <w:r>
        <w:rPr>
          <w:rStyle w:val="a4"/>
          <w:rFonts w:ascii="Arial" w:hAnsi="Arial" w:cs="Arial"/>
          <w:color w:val="000000"/>
          <w:sz w:val="22"/>
          <w:szCs w:val="22"/>
        </w:rPr>
        <w:t xml:space="preserve"> оплаты</w:t>
      </w:r>
    </w:p>
    <w:p w14:paraId="1E47FB4B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  При выборе формы оплаты с помощью пластиковой карты проведение платежа по заказу производится непосредственно после его оформления. После завершения оформления заказа в нашем магазине, Вы должны будете нажать на кнопку «Оплата банковской картой», при этом система переключит Вас на страницу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авторизационного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сервера, где Вам будет предложено ввести данные пластиковой карты, инициировать ее авторизацию, после чего вернуться в наш магазин кнопкой "Вернуться в магазин". После того, как Вы возвращаетесь в наш магазин, система уведомит Вас о результатах авторизации. В случае подтверждения авторизации Ваш заказ будет автоматически выполняться в соответствии с заданными Вами условиями. В случае отказа в авторизации карты Вы сможете повторить процедуру оплаты.</w:t>
      </w:r>
    </w:p>
    <w:p w14:paraId="4A802CD5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При аннулировании заказа</w:t>
      </w:r>
    </w:p>
    <w:p w14:paraId="3244D73F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   При аннулировании позиций из оплаченного заказа (или при аннулировании заказа целиком) Вы можете заказать другой товар на эту сумму, либо вернуть всю сумму на карту предварительно написав письмо на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e-mail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16026CFF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ДОСТАВКА</w:t>
      </w:r>
    </w:p>
    <w:p w14:paraId="761C35B2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 Доставка производится на 1-2-й день с момента зачисления денег на наш счет. Товар доставляется в рабочие дни с 10-00 до 18-00. При получении товара у представителя юридического лица должна быть доверенность с печатью от компании-плательщика или сама печать.</w:t>
      </w:r>
    </w:p>
    <w:p w14:paraId="3344DD4F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 Частные покупатели для получения товара должны предъявить квитанцию с отметкой Сбербанка об оплате или паспорт владельца карты, если оплата произведена по банковской карте.</w:t>
      </w:r>
    </w:p>
    <w:p w14:paraId="73EAEC0C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ГАРАНТИЙНЫЕ ОБЯЗАТЕЛЬСТВА</w:t>
      </w:r>
    </w:p>
    <w:p w14:paraId="166E8C16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  Гарантийное обслуживание оборудования в течение всего гарантийного срока осуществляется авторизованными сервисными центрами соответствующих фирм-изготовителей. Адреса сервисных центров Вы можете найти на соответствующей странице нашего сайта. Обязательным условием выполнения гарантийного ремонта является наличие гарантийного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талона ,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 котором должны бать заполнены графы с наименованием товара, гарантийным сроком, датой продажи и серийным номером устройства.</w:t>
      </w:r>
    </w:p>
    <w:p w14:paraId="2A00E80F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банковскими картами осуществляется после проверки заказа менеджером интернет-магазина.</w:t>
      </w:r>
    </w:p>
    <w:p w14:paraId="7FD34689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по банковским картам VISA</w:t>
      </w:r>
    </w:p>
    <w:p w14:paraId="6745F3B9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drawing>
          <wp:inline distT="0" distB="0" distL="0" distR="0" wp14:anchorId="1D806DCB" wp14:editId="6300B586">
            <wp:extent cx="4114800" cy="609600"/>
            <wp:effectExtent l="0" t="0" r="0" b="0"/>
            <wp:docPr id="6" name="Рисунок 6" descr="http://gk-granit.ru/netcat_files/userfiles/v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k-granit.ru/netcat_files/userfiles/vis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3E716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07E4F988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К оплате принимаются все виды платежных карточек VISA, за исключением Visa Electron. В большинстве случаев карта Visa Electron не применима для оплаты через интернет, за исключением карт, выпущенных отдельными банками. О возможность оплаты картой Visa Electron вам нужно выяснять у банка-эмитента вашей карты.</w:t>
      </w:r>
    </w:p>
    <w:p w14:paraId="76459545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по кредитным картам MasterCard</w:t>
      </w:r>
    </w:p>
    <w:p w14:paraId="667C6C9E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На сайте к оплате принимаются все виды MasterCard.</w:t>
      </w:r>
    </w:p>
    <w:p w14:paraId="4E5FC4E3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 wp14:anchorId="2D40B909" wp14:editId="27076291">
            <wp:extent cx="5162550" cy="609600"/>
            <wp:effectExtent l="0" t="0" r="0" b="0"/>
            <wp:docPr id="5" name="Рисунок 5" descr="http://gk-granit.ru/netcat_files/userfiles/masterc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k-granit.ru/netcat_files/userfiles/mastercar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109FD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Что нужно знать:</w:t>
      </w:r>
    </w:p>
    <w:p w14:paraId="67B8FA5C" w14:textId="5DFB3E6E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1</w:t>
      </w:r>
      <w:r>
        <w:rPr>
          <w:rFonts w:ascii="Arial" w:hAnsi="Arial" w:cs="Arial"/>
          <w:color w:val="000000"/>
          <w:sz w:val="22"/>
          <w:szCs w:val="22"/>
        </w:rPr>
        <w:t>. номер вашей кредитной карты;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a4"/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 w:rsidR="00E969F6">
        <w:rPr>
          <w:rFonts w:ascii="Arial" w:hAnsi="Arial" w:cs="Arial"/>
          <w:color w:val="000000"/>
          <w:sz w:val="22"/>
          <w:szCs w:val="22"/>
        </w:rPr>
        <w:t>срок</w:t>
      </w:r>
      <w:r>
        <w:rPr>
          <w:rFonts w:ascii="Arial" w:hAnsi="Arial" w:cs="Arial"/>
          <w:color w:val="000000"/>
          <w:sz w:val="22"/>
          <w:szCs w:val="22"/>
        </w:rPr>
        <w:t xml:space="preserve"> окончания действия вашей кредитной карты, месяц/год;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a4"/>
          <w:rFonts w:ascii="Arial" w:hAnsi="Arial" w:cs="Arial"/>
          <w:color w:val="000000"/>
          <w:sz w:val="22"/>
          <w:szCs w:val="22"/>
        </w:rPr>
        <w:t>3</w:t>
      </w:r>
      <w:r>
        <w:rPr>
          <w:rFonts w:ascii="Arial" w:hAnsi="Arial" w:cs="Arial"/>
          <w:color w:val="000000"/>
          <w:sz w:val="22"/>
          <w:szCs w:val="22"/>
        </w:rPr>
        <w:t>. CVV код для карт Visa / CVC код для Master Card: 3 последние цифры на полосе для подписи на обороте карты.</w:t>
      </w:r>
    </w:p>
    <w:p w14:paraId="3E699841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15D156A" wp14:editId="4B0B5AF3">
            <wp:extent cx="3076575" cy="1466850"/>
            <wp:effectExtent l="0" t="0" r="9525" b="0"/>
            <wp:docPr id="4" name="Рисунок 4" descr="http://gk-granit.ru/netcat_files/userfiles/p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k-granit.ru/netcat_files/userfiles/pi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2C09D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Если на вашей карте код CVC / CVV отсутствует, то, возможно, карта не пригодна для CNP транзакций (т.е. таких транзакций, при которых сама карта не присутствует, а используются её реквизиты), и вам следует обратиться в банк для получения подробной информации.</w:t>
      </w:r>
    </w:p>
    <w:p w14:paraId="28A4406C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ЗАКАЗОВ ЧЕРЕЗ СБЕРБАНК</w:t>
      </w:r>
    </w:p>
    <w:p w14:paraId="40482C9A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drawing>
          <wp:inline distT="0" distB="0" distL="0" distR="0" wp14:anchorId="0DACF525" wp14:editId="3F455040">
            <wp:extent cx="1905000" cy="476250"/>
            <wp:effectExtent l="0" t="0" r="0" b="0"/>
            <wp:docPr id="3" name="Рисунок 3" descr="http://gk-granit.ru/netcat_files/userfiles/s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k-granit.ru/netcat_files/userfiles/sbe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3E0B8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Оплата заказов через СБЕРБАНК осуществляется после проверки заказа менеджером интернет-магазина. Чтобы оплатить заказ, необходимо распечатать квитанцию об оплате с сайта магазина. Предупреждаем Вас, что СБЕРБАНК взымает комиссию за услугу оплаты.</w:t>
      </w:r>
    </w:p>
    <w:p w14:paraId="6030C557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ЗАКАЗОВ БАНКОВСКИМИ КАРТАМИ СБЕРБАНКА</w:t>
      </w:r>
    </w:p>
    <w:p w14:paraId="4A0F73EB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Как оплатить банковской картой.</w:t>
      </w:r>
    </w:p>
    <w:p w14:paraId="4DDEEBFE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 кнопке "Перейти на сайт платежной системы СБЕРБАНК" Вы будете перенаправлены на платежный шлюз ПАО "Сбербанк России", где Вы сможете указать реквизиты Вашей банковской карты*. Соединение с платежным шлюзом и передача параметров Вашей пластиковой карты осуществляется в защищенном режиме с использованием 128-битного протокола шифрования SSL.</w:t>
      </w:r>
    </w:p>
    <w:p w14:paraId="7C103F25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 wp14:anchorId="61248FD9" wp14:editId="52AF678D">
            <wp:extent cx="1238250" cy="542925"/>
            <wp:effectExtent l="0" t="0" r="0" b="9525"/>
            <wp:docPr id="2" name="Рисунок 2" descr="http://gk-granit.ru/netcat_files/userfiles/verV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k-granit.ru/netcat_files/userfiles/verVIS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E245F65" wp14:editId="446C70FF">
            <wp:extent cx="1238250" cy="542925"/>
            <wp:effectExtent l="0" t="0" r="0" b="9525"/>
            <wp:docPr id="1" name="Рисунок 1" descr="http://gk-granit.ru/netcat_files/userfiles/verMas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k-granit.ru/netcat_files/userfiles/verMaster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36069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Если Банк-Эмитент вашей пластиковой карты поддерживает технологию безопасного проведения интернет-платежей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Verified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By VISA или MasterCard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SecureCode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, будьте готовы указать специальный пароль, необходимый для успешной оплаты. Способы и возможность получения пароля для совершения интернет-платежа Вы можете уточнить в банке, выпустившем Вашу карту.</w:t>
      </w:r>
    </w:p>
    <w:p w14:paraId="17A65A43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При выборе формы оплаты с помощью банковской карты проведение платежа по заказу производится непосредственно после подтверждения его менеджером. После подтверждения заказа менеджером, Вы должны будете зайти в личный кабинет вашего заказа (по 20-значному уникальному номеру заказа, полученному при оформлении) и нажать на кнопку «Оплата банковской картой», при этом система переведёт Вас на страницу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авторизационного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сервера Сбербанка, где Вам будет предложено ввести данные пластиковой карты, инициировать ее авторизацию, после чего вы сможете вернуться в наш магазин кликом по кнопке "Вернуться в магазин". После возвращения в наш магазин, система уведомит Вас о результатах авторизации.</w:t>
      </w:r>
    </w:p>
    <w:p w14:paraId="63E18611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 получения успешного подтверждения платежа Ваш заказ будет находиться в режиме ожидания, после пяти дней ожидания получения оплаты заказ будет автоматически аннулирован. После успешного подтверждения платежа Ваш заказ будет переведен в режим доставки по указанному адресу. В случае отказа в авторизации карты Вы сможете повторить процедуру оплаты.</w:t>
      </w:r>
    </w:p>
    <w:p w14:paraId="5DE13030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На оформление платежа Сбербанком выделяется 20 минут, поэтому, пожалуйста, приготовьте Вашу пластиковую карту заранее. Если Вам не хватит выделенного на оплату времени или в случае отказа в авторизации карты Вы сможете повторить процедуру оплаты.</w:t>
      </w:r>
    </w:p>
    <w:p w14:paraId="23027E80" w14:textId="20647A9D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*Конфиденциальность сообщаемой персональной информации обеспечивается ПАО "Сбербанк России". Введенная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требованиями платежных систем</w:t>
      </w:r>
      <w:r w:rsidR="00E969F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Visa Int. и MasterCard Europe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14:paraId="31BBBEE8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Отмена заказа</w:t>
      </w:r>
    </w:p>
    <w:p w14:paraId="0A978BEC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При удалении товаров из оплаченного заказа или при аннулировании заказа целиком Вы можете заказать другой товар на такую же сумму, либо полностью вернуть всю сумму на карту с помощью Вашего менеджера.</w:t>
      </w:r>
    </w:p>
    <w:p w14:paraId="72DF94B4" w14:textId="6E6E8155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Доставка и выдача заказа, оплаченного </w:t>
      </w:r>
      <w:r w:rsidR="00E969F6">
        <w:rPr>
          <w:rFonts w:ascii="Arial" w:hAnsi="Arial" w:cs="Arial"/>
          <w:color w:val="000000"/>
          <w:sz w:val="22"/>
          <w:szCs w:val="22"/>
        </w:rPr>
        <w:t>пластиковой</w:t>
      </w:r>
      <w:r>
        <w:rPr>
          <w:rFonts w:ascii="Arial" w:hAnsi="Arial" w:cs="Arial"/>
          <w:color w:val="000000"/>
          <w:sz w:val="22"/>
          <w:szCs w:val="22"/>
        </w:rPr>
        <w:t xml:space="preserve"> картой.</w:t>
      </w:r>
    </w:p>
    <w:p w14:paraId="0658B189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Доставка или выдача при самовывозе товара, оплаченного пластиковой картой, осуществляется со дня зачисления денег на наш счет.</w:t>
      </w:r>
    </w:p>
    <w:p w14:paraId="139F76DD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Частные покупатели для получения товара должны предъявить паспорт владельца пластиковой карты, по которой производилась оплата заказа.</w:t>
      </w:r>
    </w:p>
    <w:p w14:paraId="679FC88F" w14:textId="77777777"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Представитель юридического лица должен иметь доверенность с печатью от компании-плательщика или саму печать.</w:t>
      </w:r>
    </w:p>
    <w:p w14:paraId="77DE12B4" w14:textId="77777777" w:rsidR="008B523B" w:rsidRDefault="008B523B"/>
    <w:sectPr w:rsidR="008B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FAD"/>
    <w:rsid w:val="006A2FAD"/>
    <w:rsid w:val="008B523B"/>
    <w:rsid w:val="00CA4E88"/>
    <w:rsid w:val="00DA4C3E"/>
    <w:rsid w:val="00E9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D7DD"/>
  <w15:docId w15:val="{CD2809D1-7D5B-4E5E-A9FF-F08A9D5B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4E88"/>
    <w:rPr>
      <w:b/>
      <w:bCs/>
    </w:rPr>
  </w:style>
  <w:style w:type="character" w:customStyle="1" w:styleId="apple-converted-space">
    <w:name w:val="apple-converted-space"/>
    <w:basedOn w:val="a0"/>
    <w:rsid w:val="00CA4E88"/>
  </w:style>
  <w:style w:type="paragraph" w:styleId="a5">
    <w:name w:val="Balloon Text"/>
    <w:basedOn w:val="a"/>
    <w:link w:val="a6"/>
    <w:uiPriority w:val="99"/>
    <w:semiHidden/>
    <w:unhideWhenUsed/>
    <w:rsid w:val="00CA4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3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1159</Words>
  <Characters>6609</Characters>
  <Application>Microsoft Office Word</Application>
  <DocSecurity>0</DocSecurity>
  <Lines>55</Lines>
  <Paragraphs>15</Paragraphs>
  <ScaleCrop>false</ScaleCrop>
  <Company>Поволжский Банк ОАО "Сбербанк России"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 Александр Иванович</dc:creator>
  <cp:lastModifiedBy>Ольга Карнишина</cp:lastModifiedBy>
  <cp:revision>4</cp:revision>
  <dcterms:created xsi:type="dcterms:W3CDTF">2017-05-22T06:41:00Z</dcterms:created>
  <dcterms:modified xsi:type="dcterms:W3CDTF">2022-06-17T10:40:00Z</dcterms:modified>
</cp:coreProperties>
</file>